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2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постановление администрации</w:t>
      </w:r>
    </w:p>
    <w:p w14:paraId="14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муниципального образования Туапсинский район </w:t>
      </w:r>
    </w:p>
    <w:p w14:paraId="15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от 15 апреля 2015 г. № 1133 «Об утверждении </w:t>
      </w:r>
      <w:r>
        <w:rPr>
          <w:rFonts w:ascii="Times New Roman" w:hAnsi="Times New Roman"/>
          <w:b w:val="1"/>
          <w:sz w:val="28"/>
        </w:rPr>
        <w:t>Порядка</w:t>
      </w:r>
    </w:p>
    <w:p w14:paraId="16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определения объема и предоставления </w:t>
      </w:r>
      <w:r>
        <w:rPr>
          <w:rFonts w:ascii="Times New Roman" w:hAnsi="Times New Roman"/>
          <w:b w:val="1"/>
          <w:sz w:val="28"/>
        </w:rPr>
        <w:t xml:space="preserve">субсидий </w:t>
      </w:r>
      <w:r>
        <w:rPr>
          <w:rFonts w:ascii="Times New Roman" w:hAnsi="Times New Roman"/>
          <w:b w:val="1"/>
          <w:sz w:val="28"/>
        </w:rPr>
        <w:t>из бюджета</w:t>
      </w:r>
    </w:p>
    <w:p w14:paraId="17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b w:val="1"/>
          <w:sz w:val="28"/>
        </w:rPr>
        <w:t xml:space="preserve">реестровым </w:t>
      </w:r>
      <w:r>
        <w:rPr>
          <w:rFonts w:ascii="Times New Roman" w:hAnsi="Times New Roman"/>
          <w:b w:val="1"/>
          <w:sz w:val="28"/>
        </w:rPr>
        <w:t>казачьим</w:t>
      </w:r>
    </w:p>
    <w:p w14:paraId="18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обществам, осуществляющим </w:t>
      </w:r>
      <w:r>
        <w:rPr>
          <w:rFonts w:ascii="Times New Roman" w:hAnsi="Times New Roman"/>
          <w:b w:val="1"/>
          <w:sz w:val="28"/>
        </w:rPr>
        <w:t xml:space="preserve">свою </w:t>
      </w:r>
      <w:r>
        <w:rPr>
          <w:rFonts w:ascii="Times New Roman" w:hAnsi="Times New Roman"/>
          <w:b w:val="1"/>
          <w:sz w:val="28"/>
        </w:rPr>
        <w:t>деятельность</w:t>
      </w:r>
    </w:p>
    <w:p w14:paraId="19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на </w:t>
      </w:r>
      <w:r>
        <w:rPr>
          <w:rFonts w:ascii="Times New Roman" w:hAnsi="Times New Roman"/>
          <w:b w:val="1"/>
          <w:sz w:val="28"/>
        </w:rPr>
        <w:t>территории</w:t>
      </w:r>
      <w:r>
        <w:rPr>
          <w:rFonts w:ascii="Times New Roman" w:hAnsi="Times New Roman"/>
          <w:b w:val="1"/>
          <w:sz w:val="28"/>
        </w:rPr>
        <w:t xml:space="preserve"> Туапсинского </w:t>
      </w:r>
      <w:r>
        <w:rPr>
          <w:rFonts w:ascii="Times New Roman" w:hAnsi="Times New Roman"/>
          <w:b w:val="1"/>
          <w:sz w:val="28"/>
        </w:rPr>
        <w:t>муниципального округа</w:t>
      </w:r>
      <w:r>
        <w:rPr>
          <w:rFonts w:ascii="Times New Roman" w:hAnsi="Times New Roman"/>
          <w:b w:val="1"/>
          <w:sz w:val="28"/>
        </w:rPr>
        <w:t>»</w:t>
      </w:r>
    </w:p>
    <w:p w14:paraId="1A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B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C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статьями 78.1, 78.5 Бюджетного кодекса Российской Федерации, федеральными законами от 12 января 1996 г. № 7-ФЗ                               «О некоммерческих организациях», от 6 октября 2003 г. № 131-ФЗ «Об общих принципах организации местного самоуправления Российской Федерации»,            от 5 декабря 2005 г. № 154-ФЗ «О государственной службе Российского казачества», от 2 апреля 2014 г. № 44-ФЗ «Об участии граждан в охране общественного порядка», </w:t>
      </w:r>
      <w:r>
        <w:rPr>
          <w:rFonts w:ascii="Times New Roman" w:hAnsi="Times New Roman"/>
          <w:sz w:val="28"/>
        </w:rPr>
        <w:t xml:space="preserve">постановлениями Правительства Российской Федерации </w:t>
      </w: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25 октября 2023 г. № 1782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Об утверждении общих требований </w:t>
      </w:r>
      <w:r>
        <w:rPr>
          <w:rFonts w:ascii="Times New Roman" w:hAnsi="Times New Roman"/>
          <w:sz w:val="28"/>
        </w:rPr>
        <w:t>к нормативным правовым актам, муниципальным правовым актам, регулирующим предоставление из бюджета субъектов Российской Федерации, местных бюджетов субсидий, в том числе грантов в форме субсидий, юридическим лицам, индивидуальным предпринимат</w:t>
      </w:r>
      <w:r>
        <w:rPr>
          <w:rFonts w:ascii="Times New Roman" w:hAnsi="Times New Roman"/>
          <w:sz w:val="28"/>
        </w:rPr>
        <w:t xml:space="preserve">елям, а также физическим лицам - </w:t>
      </w:r>
      <w:r>
        <w:rPr>
          <w:rFonts w:ascii="Times New Roman" w:hAnsi="Times New Roman"/>
          <w:sz w:val="28"/>
        </w:rPr>
        <w:t>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/>
          <w:sz w:val="28"/>
        </w:rPr>
        <w:t xml:space="preserve">»,                                        </w:t>
      </w:r>
      <w:r>
        <w:rPr>
          <w:rFonts w:ascii="Times New Roman" w:hAnsi="Times New Roman"/>
          <w:sz w:val="28"/>
        </w:rPr>
        <w:t xml:space="preserve">от 25 октября 2023 г. № 1781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 xml:space="preserve">законами Краснодарского края                    </w:t>
      </w:r>
      <w:r>
        <w:rPr>
          <w:rFonts w:ascii="Times New Roman" w:hAnsi="Times New Roman"/>
          <w:sz w:val="28"/>
        </w:rPr>
        <w:t xml:space="preserve">от 9 октября 1995 г. № 15-КЗ «О реабилитации Кубанского казачества»,                   </w:t>
      </w:r>
      <w:r>
        <w:rPr>
          <w:rFonts w:ascii="Times New Roman" w:hAnsi="Times New Roman"/>
          <w:sz w:val="28"/>
        </w:rPr>
        <w:t>от 5 ноября 2002 г. № 539-КЗ «О привлечении к государственной и иной службе членов казачьих обществ Кубанского казачьего войска в Краснодарском крае»,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28 июня 2007 г.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"consultantplus://offline/ref=C17B7B002DE6A5F91997144F8641AC89D7FB2EE6CB08D6399621EF14FE07C43A309D14F6B7F9925948AB43F0476273CDQ5iFG%20"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№ 1267-КЗ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«Об участии граждан в охране общественного порядка в Краснодарском крае», </w:t>
      </w:r>
      <w:r>
        <w:rPr>
          <w:rFonts w:ascii="Times New Roman" w:hAnsi="Times New Roman"/>
          <w:sz w:val="28"/>
        </w:rPr>
        <w:t>от 7 июня 2011 г. № 2264-КЗ «О поддержке социально ориентированных некоммерческих организаций, осуществляющих деятельность в Краснодарском крае»,</w:t>
      </w:r>
      <w:r>
        <w:rPr>
          <w:rFonts w:ascii="Times New Roman" w:hAnsi="Times New Roman"/>
          <w:sz w:val="28"/>
        </w:rPr>
        <w:t xml:space="preserve"> от 8 февраля 2024 г.                   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решениями Совета муниципального образования Туапсинский муниципальный округ Краснодарского края </w:t>
      </w:r>
      <w:r>
        <w:rPr>
          <w:rFonts w:ascii="Times New Roman" w:hAnsi="Times New Roman"/>
          <w:sz w:val="28"/>
        </w:rPr>
        <w:t>от 20 декабря 2024 г. № 117 «О правопреемстве администрации муниципального образования Туапсинский муниципальный округ Краснодарского края»,</w:t>
      </w:r>
      <w:r>
        <w:rPr>
          <w:rFonts w:ascii="Times New Roman" w:hAnsi="Times New Roman"/>
          <w:sz w:val="28"/>
        </w:rPr>
        <w:t xml:space="preserve"> от 20 декабря 2024 г. № 116 «Об изменении наименования исполнительно-распорядительного органа муниципального образования - администрации муниципального образования Туапсинский район», Уставом Туапсинского муниципального округа                                 п о с т а н о в л я ю:</w:t>
      </w:r>
    </w:p>
    <w:p w14:paraId="1D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Внести в постановление администрации муниципального образования Туапсинский район от 15 апреля 2015 г. № 1133 «Об утверждении Порядка определения объема и предоставления субсидий из бюджета Туапсинского муниципального округа реестровым казачьим обществам, осуществляющим </w:t>
      </w:r>
      <w:r>
        <w:rPr>
          <w:rFonts w:ascii="Times New Roman" w:hAnsi="Times New Roman"/>
          <w:sz w:val="28"/>
        </w:rPr>
        <w:t xml:space="preserve">свою деятельность на территории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изменения, изложив приложения 1 и 2 к постановлению в новой редакции согласно приложениям 1 и 2 соответственно к настоящему постановлению.</w:t>
      </w:r>
    </w:p>
    <w:p w14:paraId="1E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Опубликовать настоящее постановление в средстве массовой информации - газете (сетевом издании) «Туапсинские вести» и р</w:t>
      </w:r>
      <w:r>
        <w:rPr>
          <w:rFonts w:ascii="Times New Roman" w:hAnsi="Times New Roman"/>
          <w:sz w:val="28"/>
        </w:rPr>
        <w:t>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1F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Контроль за выполнением настоящего постановления возложить на </w:t>
      </w:r>
      <w:r>
        <w:rPr>
          <w:rFonts w:ascii="Times New Roman" w:hAnsi="Times New Roman"/>
          <w:sz w:val="28"/>
        </w:rPr>
        <w:t xml:space="preserve">заместителя главы администрации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Мирошниченко В.Е.</w:t>
      </w:r>
    </w:p>
    <w:p w14:paraId="20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Постановление вступает в силу со дня его официального опубликования.</w:t>
      </w:r>
    </w:p>
    <w:p w14:paraId="21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2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3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4000000">
      <w:p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14:paraId="25000000">
      <w:p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С.А. Бойко</w:t>
      </w:r>
    </w:p>
    <w:sectPr>
      <w:headerReference r:id="rId2" w:type="default"/>
      <w:headerReference r:id="rId1" w:type="first"/>
      <w:headerReference r:id="rId3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tabs>
        <w:tab w:leader="none" w:pos="4677" w:val="center"/>
      </w:tabs>
      <w:ind/>
      <w:jc w:val="right"/>
      <w:rPr>
        <w:b w:val="0"/>
        <w:i w:val="1"/>
        <w:sz w:val="28"/>
      </w:rPr>
    </w:pPr>
    <w:r>
      <w:rPr>
        <w:b w:val="0"/>
        <w:i w:val="1"/>
        <w:sz w:val="28"/>
      </w:rPr>
      <w:t>Проект</w:t>
    </w:r>
  </w:p>
  <w:p w14:paraId="02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3000000">
    <w:pPr>
      <w:ind/>
      <w:jc w:val="center"/>
      <w:rPr>
        <w:b w:val="1"/>
      </w:rPr>
    </w:pPr>
  </w:p>
  <w:p w14:paraId="04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5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6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7000000">
    <w:pPr>
      <w:ind/>
      <w:jc w:val="center"/>
      <w:rPr>
        <w:b w:val="1"/>
        <w:sz w:val="20"/>
      </w:rPr>
    </w:pPr>
  </w:p>
  <w:p w14:paraId="08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9000000">
    <w:pPr>
      <w:widowControl w:val="0"/>
      <w:ind/>
      <w:jc w:val="center"/>
      <w:rPr>
        <w:sz w:val="16"/>
      </w:rPr>
    </w:pPr>
  </w:p>
  <w:p w14:paraId="0A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B000000">
    <w:pPr>
      <w:widowControl w:val="0"/>
      <w:ind/>
      <w:jc w:val="center"/>
      <w:rPr>
        <w:sz w:val="16"/>
      </w:rPr>
    </w:pPr>
  </w:p>
  <w:p w14:paraId="0C000000">
    <w:pPr>
      <w:widowControl w:val="0"/>
      <w:ind/>
      <w:jc w:val="center"/>
    </w:pPr>
    <w:r>
      <w:t>г. Туапсе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D000000">
    <w:pPr>
      <w:pStyle w:val="Style_1"/>
      <w:ind/>
      <w:jc w:val="center"/>
      <w:rPr>
        <w:rStyle w:val="Style_2_ch"/>
        <w:sz w:val="28"/>
      </w:rPr>
    </w:pPr>
    <w:r>
      <w:rPr>
        <w:rStyle w:val="Style_2_ch"/>
        <w:sz w:val="28"/>
      </w:rPr>
      <w:fldChar w:fldCharType="begin"/>
    </w:r>
    <w:r>
      <w:rPr>
        <w:rStyle w:val="Style_2_ch"/>
        <w:sz w:val="28"/>
      </w:rPr>
      <w:instrText xml:space="preserve">PAGE </w:instrText>
    </w:r>
    <w:r>
      <w:rPr>
        <w:rStyle w:val="Style_2_ch"/>
        <w:sz w:val="28"/>
      </w:rPr>
      <w:fldChar w:fldCharType="separate"/>
    </w:r>
    <w:r>
      <w:rPr>
        <w:rStyle w:val="Style_2_ch"/>
        <w:sz w:val="28"/>
      </w:rPr>
      <w:t xml:space="preserve"> </w:t>
    </w:r>
    <w:r>
      <w:rPr>
        <w:rStyle w:val="Style_2_ch"/>
        <w:sz w:val="28"/>
      </w:rPr>
      <w:fldChar w:fldCharType="end"/>
    </w:r>
  </w:p>
  <w:p w14:paraId="0E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F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10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Balloon Text"/>
    <w:basedOn w:val="Style_3"/>
    <w:link w:val="Style_8_ch"/>
    <w:rPr>
      <w:rFonts w:ascii="Tahoma" w:hAnsi="Tahoma"/>
      <w:sz w:val="16"/>
    </w:rPr>
  </w:style>
  <w:style w:styleId="Style_8_ch" w:type="character">
    <w:name w:val="Balloon Text"/>
    <w:basedOn w:val="Style_3_ch"/>
    <w:link w:val="Style_8"/>
    <w:rPr>
      <w:rFonts w:ascii="Tahoma" w:hAnsi="Tahoma"/>
      <w:sz w:val="16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Body Text"/>
    <w:basedOn w:val="Style_3"/>
    <w:link w:val="Style_11_ch"/>
    <w:pPr>
      <w:spacing w:after="120"/>
      <w:ind/>
    </w:pPr>
  </w:style>
  <w:style w:styleId="Style_11_ch" w:type="character">
    <w:name w:val="Body Text"/>
    <w:basedOn w:val="Style_3_ch"/>
    <w:link w:val="Style_11"/>
  </w:style>
  <w:style w:styleId="Style_12" w:type="paragraph">
    <w:name w:val="Body Text Indent 2"/>
    <w:basedOn w:val="Style_3"/>
    <w:link w:val="Style_12_ch"/>
    <w:pPr>
      <w:ind w:firstLine="720" w:left="0"/>
      <w:jc w:val="both"/>
    </w:pPr>
    <w:rPr>
      <w:sz w:val="28"/>
    </w:rPr>
  </w:style>
  <w:style w:styleId="Style_12_ch" w:type="character">
    <w:name w:val="Body Text Indent 2"/>
    <w:basedOn w:val="Style_3_ch"/>
    <w:link w:val="Style_12"/>
    <w:rPr>
      <w:sz w:val="28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footer"/>
    <w:basedOn w:val="Style_3"/>
    <w:link w:val="Style_15_ch"/>
    <w:pPr>
      <w:tabs>
        <w:tab w:leader="none" w:pos="4677" w:val="center"/>
        <w:tab w:leader="none" w:pos="9355" w:val="right"/>
      </w:tabs>
      <w:ind/>
    </w:pPr>
  </w:style>
  <w:style w:styleId="Style_15_ch" w:type="character">
    <w:name w:val="footer"/>
    <w:basedOn w:val="Style_3_ch"/>
    <w:link w:val="Style_15"/>
  </w:style>
  <w:style w:styleId="Style_16" w:type="paragraph">
    <w:name w:val="heading 1"/>
    <w:next w:val="Style_3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" w:type="paragraph">
    <w:name w:val="page number"/>
    <w:basedOn w:val="Style_22"/>
    <w:link w:val="Style_2_ch"/>
  </w:style>
  <w:style w:styleId="Style_2_ch" w:type="character">
    <w:name w:val="page number"/>
    <w:basedOn w:val="Style_22_ch"/>
    <w:link w:val="Style_2"/>
  </w:style>
  <w:style w:styleId="Style_23" w:type="paragraph">
    <w:name w:val="toc 8"/>
    <w:next w:val="Style_3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4" w:type="paragraph">
    <w:name w:val="toc 5"/>
    <w:next w:val="Style_3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basedOn w:val="Style_3"/>
    <w:link w:val="Style_26_ch"/>
    <w:uiPriority w:val="10"/>
    <w:qFormat/>
    <w:pPr>
      <w:ind/>
      <w:jc w:val="center"/>
    </w:pPr>
    <w:rPr>
      <w:b w:val="1"/>
      <w:sz w:val="32"/>
    </w:rPr>
  </w:style>
  <w:style w:styleId="Style_26_ch" w:type="character">
    <w:name w:val="Title"/>
    <w:basedOn w:val="Style_3_ch"/>
    <w:link w:val="Style_26"/>
    <w:rPr>
      <w:b w:val="1"/>
      <w:sz w:val="32"/>
    </w:rPr>
  </w:style>
  <w:style w:styleId="Style_27" w:type="paragraph">
    <w:name w:val="heading 4"/>
    <w:next w:val="Style_3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1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2026-04-14T09:52:58Z</dcterms:modified>
</cp:coreProperties>
</file>